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86" w:rsidRDefault="00D63386" w:rsidP="00D63386">
      <w:pPr>
        <w:ind w:firstLine="284"/>
        <w:rPr>
          <w:b/>
          <w:i/>
        </w:rPr>
      </w:pPr>
      <w:bookmarkStart w:id="0" w:name="_GoBack"/>
      <w:bookmarkEnd w:id="0"/>
      <w:r>
        <w:rPr>
          <w:b/>
          <w:i/>
        </w:rPr>
        <w:t>Osteopathic Book R</w:t>
      </w:r>
      <w:r w:rsidRPr="00AE251F">
        <w:rPr>
          <w:b/>
          <w:i/>
        </w:rPr>
        <w:t>eferences</w:t>
      </w:r>
    </w:p>
    <w:p w:rsidR="00D63386" w:rsidRDefault="00D63386" w:rsidP="00D63386">
      <w:pPr>
        <w:ind w:firstLine="284"/>
        <w:rPr>
          <w:u w:val="single"/>
        </w:rPr>
      </w:pPr>
    </w:p>
    <w:p w:rsidR="00D63386" w:rsidRPr="00FB1C19" w:rsidRDefault="00D63386" w:rsidP="00D63386">
      <w:pPr>
        <w:ind w:firstLine="284"/>
      </w:pPr>
      <w:r w:rsidRPr="00FB1C19">
        <w:t>Cranial osteopathy for infants, children and adolescents: A Practical Handbook</w:t>
      </w:r>
      <w:r>
        <w:t xml:space="preserve"> (2007)</w:t>
      </w:r>
      <w:r w:rsidRPr="00FB1C19">
        <w:t xml:space="preserve">; </w:t>
      </w:r>
      <w:proofErr w:type="spellStart"/>
      <w:r w:rsidRPr="00FB1C19">
        <w:t>Sergueef</w:t>
      </w:r>
      <w:proofErr w:type="spellEnd"/>
      <w:r w:rsidRPr="00FB1C19">
        <w:t xml:space="preserve"> N</w:t>
      </w:r>
    </w:p>
    <w:p w:rsidR="00D63386" w:rsidRPr="00FB1C19" w:rsidRDefault="00D63386" w:rsidP="00D63386">
      <w:pPr>
        <w:ind w:firstLine="284"/>
      </w:pPr>
    </w:p>
    <w:p w:rsidR="00D63386" w:rsidRPr="00FB1C19" w:rsidRDefault="00D63386" w:rsidP="00D63386">
      <w:pPr>
        <w:ind w:firstLine="284"/>
      </w:pPr>
      <w:r w:rsidRPr="00FB1C19">
        <w:t>Pediatric Manual medicine, An Osteopathic Approach</w:t>
      </w:r>
      <w:r>
        <w:t xml:space="preserve"> (2009)</w:t>
      </w:r>
      <w:r w:rsidRPr="00FB1C19">
        <w:t xml:space="preserve">; </w:t>
      </w:r>
      <w:proofErr w:type="spellStart"/>
      <w:r w:rsidRPr="00FB1C19">
        <w:t>Carreiro</w:t>
      </w:r>
      <w:proofErr w:type="spellEnd"/>
      <w:r w:rsidRPr="00FB1C19">
        <w:t xml:space="preserve"> J DO</w:t>
      </w:r>
    </w:p>
    <w:p w:rsidR="00D63386" w:rsidRPr="00FB1C19" w:rsidRDefault="00D63386" w:rsidP="00D63386">
      <w:pPr>
        <w:ind w:firstLine="284"/>
      </w:pPr>
    </w:p>
    <w:p w:rsidR="00D63386" w:rsidRPr="00FB1C19" w:rsidRDefault="00D63386" w:rsidP="00D63386">
      <w:pPr>
        <w:ind w:firstLine="284"/>
      </w:pPr>
      <w:r w:rsidRPr="00FB1C19">
        <w:t>An Osteopathic Approach to Children</w:t>
      </w:r>
      <w:r>
        <w:t xml:space="preserve"> (2009)</w:t>
      </w:r>
      <w:r w:rsidRPr="00FB1C19">
        <w:t xml:space="preserve">; </w:t>
      </w:r>
      <w:proofErr w:type="spellStart"/>
      <w:r w:rsidRPr="00FB1C19">
        <w:t>Carreiro</w:t>
      </w:r>
      <w:proofErr w:type="spellEnd"/>
      <w:r w:rsidRPr="00FB1C19">
        <w:t xml:space="preserve"> J DO</w:t>
      </w:r>
    </w:p>
    <w:p w:rsidR="00D63386" w:rsidRDefault="00D63386" w:rsidP="00D63386">
      <w:pPr>
        <w:ind w:firstLine="284"/>
      </w:pPr>
    </w:p>
    <w:p w:rsidR="00D63386" w:rsidRDefault="00D63386" w:rsidP="00D63386">
      <w:pPr>
        <w:ind w:firstLine="284"/>
      </w:pPr>
      <w:r>
        <w:t xml:space="preserve">Cranial Osteopathy, a Practical Textbook (2009) ; </w:t>
      </w:r>
      <w:proofErr w:type="spellStart"/>
      <w:r>
        <w:t>Liem</w:t>
      </w:r>
      <w:proofErr w:type="spellEnd"/>
      <w:r>
        <w:t xml:space="preserve"> T</w:t>
      </w:r>
    </w:p>
    <w:p w:rsidR="00D63386" w:rsidRPr="00FB1C19" w:rsidRDefault="00D63386" w:rsidP="00D63386">
      <w:pPr>
        <w:ind w:firstLine="284"/>
      </w:pPr>
      <w:r>
        <w:t xml:space="preserve"> </w:t>
      </w:r>
    </w:p>
    <w:p w:rsidR="00D63386" w:rsidRPr="00FB1C19" w:rsidRDefault="00D63386" w:rsidP="00D63386">
      <w:pPr>
        <w:ind w:firstLine="284"/>
      </w:pPr>
      <w:r w:rsidRPr="00FB1C19">
        <w:t xml:space="preserve">Textbook of </w:t>
      </w:r>
      <w:proofErr w:type="spellStart"/>
      <w:r w:rsidRPr="00FB1C19">
        <w:t>Paediatric</w:t>
      </w:r>
      <w:proofErr w:type="spellEnd"/>
      <w:r w:rsidRPr="00FB1C19">
        <w:t xml:space="preserve"> Osteopathy</w:t>
      </w:r>
      <w:r>
        <w:t xml:space="preserve"> (2008)</w:t>
      </w:r>
      <w:r w:rsidRPr="00FB1C19">
        <w:t xml:space="preserve">; </w:t>
      </w:r>
      <w:proofErr w:type="spellStart"/>
      <w:r w:rsidRPr="00FB1C19">
        <w:t>Moeckel</w:t>
      </w:r>
      <w:proofErr w:type="spellEnd"/>
      <w:r w:rsidRPr="00FB1C19">
        <w:t xml:space="preserve"> ER &amp; </w:t>
      </w:r>
      <w:proofErr w:type="spellStart"/>
      <w:r w:rsidRPr="00FB1C19">
        <w:t>Mitha</w:t>
      </w:r>
      <w:proofErr w:type="spellEnd"/>
      <w:r>
        <w:t xml:space="preserve"> N</w:t>
      </w:r>
      <w:r w:rsidRPr="00FB1C19">
        <w:t xml:space="preserve"> DO</w:t>
      </w:r>
    </w:p>
    <w:p w:rsidR="00D63386" w:rsidRPr="00FB1C19" w:rsidRDefault="00D63386" w:rsidP="00D63386">
      <w:pPr>
        <w:ind w:firstLine="284"/>
      </w:pPr>
    </w:p>
    <w:p w:rsidR="00D63386" w:rsidRPr="00FB1C19" w:rsidRDefault="00D63386" w:rsidP="00D63386">
      <w:pPr>
        <w:ind w:firstLine="284"/>
      </w:pPr>
      <w:r w:rsidRPr="00FB1C19">
        <w:t xml:space="preserve">Osteopathic Considerations in Systemic Dysfunction (1994); </w:t>
      </w:r>
      <w:proofErr w:type="spellStart"/>
      <w:r w:rsidRPr="00FB1C19">
        <w:t>Kuchera</w:t>
      </w:r>
      <w:proofErr w:type="spellEnd"/>
      <w:r w:rsidRPr="00FB1C19">
        <w:t xml:space="preserve"> M &amp; </w:t>
      </w:r>
      <w:proofErr w:type="spellStart"/>
      <w:r w:rsidRPr="00FB1C19">
        <w:t>Kuchera</w:t>
      </w:r>
      <w:proofErr w:type="spellEnd"/>
      <w:r w:rsidRPr="00FB1C19">
        <w:t xml:space="preserve"> W</w:t>
      </w:r>
    </w:p>
    <w:p w:rsidR="00D63386" w:rsidRPr="00F31045" w:rsidRDefault="00D63386" w:rsidP="00D63386">
      <w:pPr>
        <w:ind w:firstLine="284"/>
        <w:rPr>
          <w:u w:val="single"/>
        </w:rPr>
      </w:pPr>
    </w:p>
    <w:p w:rsidR="00D63386" w:rsidRPr="00F31045" w:rsidRDefault="00D63386" w:rsidP="00D63386">
      <w:pPr>
        <w:ind w:firstLine="284"/>
        <w:rPr>
          <w:sz w:val="20"/>
          <w:szCs w:val="20"/>
          <w:u w:val="single"/>
        </w:rPr>
      </w:pPr>
    </w:p>
    <w:p w:rsidR="00D63386" w:rsidRPr="00C769BD" w:rsidRDefault="00D63386" w:rsidP="00D63386">
      <w:pPr>
        <w:ind w:firstLine="284"/>
        <w:rPr>
          <w:b/>
          <w:i/>
        </w:rPr>
      </w:pPr>
      <w:r>
        <w:rPr>
          <w:b/>
          <w:i/>
        </w:rPr>
        <w:t>Medical Book References</w:t>
      </w:r>
    </w:p>
    <w:p w:rsidR="00D63386" w:rsidRDefault="00D63386" w:rsidP="00D63386">
      <w:pPr>
        <w:ind w:firstLine="284"/>
      </w:pPr>
    </w:p>
    <w:p w:rsidR="00D63386" w:rsidRPr="00C769BD" w:rsidRDefault="00D63386" w:rsidP="00D63386">
      <w:pPr>
        <w:ind w:firstLine="284"/>
      </w:pPr>
      <w:r w:rsidRPr="00C769BD">
        <w:t xml:space="preserve">Pediatric Clinical Skills 4th Ed, (2011); </w:t>
      </w:r>
      <w:proofErr w:type="spellStart"/>
      <w:r w:rsidRPr="00C769BD">
        <w:t>Goldbloom</w:t>
      </w:r>
      <w:proofErr w:type="spellEnd"/>
      <w:r w:rsidRPr="00C769BD">
        <w:t xml:space="preserve"> R</w:t>
      </w:r>
    </w:p>
    <w:p w:rsidR="00D63386" w:rsidRDefault="00D63386" w:rsidP="00D63386">
      <w:pPr>
        <w:ind w:firstLine="284"/>
      </w:pPr>
    </w:p>
    <w:p w:rsidR="00D63386" w:rsidRPr="00C769BD" w:rsidRDefault="00D63386" w:rsidP="00D63386">
      <w:pPr>
        <w:ind w:firstLine="284"/>
      </w:pPr>
      <w:r w:rsidRPr="00C769BD">
        <w:t xml:space="preserve">Oxford Handbook of </w:t>
      </w:r>
      <w:proofErr w:type="spellStart"/>
      <w:r w:rsidRPr="00C769BD">
        <w:t>Paediatrics</w:t>
      </w:r>
      <w:proofErr w:type="spellEnd"/>
      <w:r w:rsidRPr="00C769BD">
        <w:t>; (2013); Tasker R &amp; McClure</w:t>
      </w:r>
      <w:r>
        <w:t xml:space="preserve"> </w:t>
      </w:r>
      <w:r w:rsidRPr="00C769BD">
        <w:t>R</w:t>
      </w:r>
    </w:p>
    <w:p w:rsidR="00D63386" w:rsidRDefault="00D63386" w:rsidP="00D63386">
      <w:pPr>
        <w:ind w:firstLine="284"/>
      </w:pPr>
    </w:p>
    <w:p w:rsidR="00D63386" w:rsidRPr="00C769BD" w:rsidRDefault="00D63386" w:rsidP="00D63386">
      <w:pPr>
        <w:ind w:firstLine="284"/>
      </w:pPr>
      <w:r w:rsidRPr="00C769BD">
        <w:t xml:space="preserve">Nelsons Textbook of </w:t>
      </w:r>
      <w:proofErr w:type="spellStart"/>
      <w:r w:rsidRPr="00C769BD">
        <w:t>Paediatrics</w:t>
      </w:r>
      <w:proofErr w:type="spellEnd"/>
      <w:r w:rsidRPr="00C769BD">
        <w:t xml:space="preserve"> (2015); </w:t>
      </w:r>
      <w:proofErr w:type="spellStart"/>
      <w:r w:rsidRPr="00C769BD">
        <w:t>Kliegman</w:t>
      </w:r>
      <w:proofErr w:type="spellEnd"/>
      <w:r w:rsidRPr="00C769BD">
        <w:t xml:space="preserve"> R </w:t>
      </w:r>
      <w:r>
        <w:t>&amp;</w:t>
      </w:r>
      <w:r w:rsidRPr="00C769BD">
        <w:t xml:space="preserve"> Stanton </w:t>
      </w:r>
      <w:r>
        <w:t>B</w:t>
      </w:r>
    </w:p>
    <w:p w:rsidR="00D63386" w:rsidRDefault="00D63386" w:rsidP="00D63386">
      <w:pPr>
        <w:ind w:firstLine="284"/>
      </w:pPr>
    </w:p>
    <w:p w:rsidR="00D63386" w:rsidRDefault="00D63386" w:rsidP="00D63386">
      <w:pPr>
        <w:ind w:firstLine="284"/>
      </w:pPr>
      <w:r w:rsidRPr="00C769BD">
        <w:t xml:space="preserve">Illustrated Textbook of </w:t>
      </w:r>
      <w:proofErr w:type="spellStart"/>
      <w:r w:rsidRPr="00C769BD">
        <w:t>Paediatrics</w:t>
      </w:r>
      <w:proofErr w:type="spellEnd"/>
      <w:r w:rsidRPr="00C769BD">
        <w:t xml:space="preserve"> (2011); Lissauer</w:t>
      </w:r>
      <w:r>
        <w:t xml:space="preserve"> T</w:t>
      </w:r>
    </w:p>
    <w:p w:rsidR="00D63386" w:rsidRDefault="00D63386" w:rsidP="00D63386">
      <w:pPr>
        <w:ind w:firstLine="284"/>
      </w:pPr>
    </w:p>
    <w:p w:rsidR="00D63386" w:rsidRPr="00C769BD" w:rsidRDefault="00D63386" w:rsidP="00D63386">
      <w:pPr>
        <w:ind w:firstLine="284"/>
      </w:pPr>
      <w:proofErr w:type="spellStart"/>
      <w:r>
        <w:t>Langman’s</w:t>
      </w:r>
      <w:proofErr w:type="spellEnd"/>
      <w:r>
        <w:t xml:space="preserve"> Medical Embryology (2009); Sadler T</w:t>
      </w:r>
    </w:p>
    <w:p w:rsidR="00D63386" w:rsidRDefault="00D63386" w:rsidP="00D63386">
      <w:pPr>
        <w:ind w:left="284"/>
        <w:rPr>
          <w:i/>
        </w:rPr>
      </w:pPr>
    </w:p>
    <w:p w:rsidR="00D63386" w:rsidRDefault="00D63386" w:rsidP="00D63386">
      <w:pPr>
        <w:ind w:left="284"/>
        <w:rPr>
          <w:i/>
        </w:rPr>
      </w:pPr>
    </w:p>
    <w:p w:rsidR="00D63386" w:rsidRDefault="00D63386" w:rsidP="00D63386">
      <w:pPr>
        <w:ind w:left="284"/>
        <w:rPr>
          <w:i/>
        </w:rPr>
      </w:pPr>
    </w:p>
    <w:p w:rsidR="00D63386" w:rsidRPr="00FB1C19" w:rsidRDefault="00D63386" w:rsidP="00D63386">
      <w:pPr>
        <w:ind w:left="284"/>
        <w:rPr>
          <w:b/>
          <w:i/>
        </w:rPr>
      </w:pPr>
      <w:r w:rsidRPr="00FB1C19">
        <w:rPr>
          <w:b/>
          <w:i/>
        </w:rPr>
        <w:t>Medical and Osteopathic Articles</w:t>
      </w:r>
    </w:p>
    <w:p w:rsidR="00D63386" w:rsidRDefault="00D63386" w:rsidP="00D63386">
      <w:pPr>
        <w:ind w:left="284"/>
        <w:rPr>
          <w:i/>
        </w:rPr>
      </w:pPr>
    </w:p>
    <w:p w:rsidR="00D63386" w:rsidRPr="00C769BD" w:rsidRDefault="00D63386" w:rsidP="00D63386">
      <w:pPr>
        <w:ind w:left="284"/>
      </w:pPr>
      <w:r w:rsidRPr="00BF4539">
        <w:t xml:space="preserve">Helmet therapy in infants with positional skull deformation: </w:t>
      </w:r>
      <w:proofErr w:type="spellStart"/>
      <w:r w:rsidRPr="00BF4539">
        <w:t>randomised</w:t>
      </w:r>
      <w:proofErr w:type="spellEnd"/>
      <w:r w:rsidRPr="00BF4539">
        <w:t xml:space="preserve"> controlled trial. </w:t>
      </w:r>
      <w:r>
        <w:t>V</w:t>
      </w:r>
      <w:r w:rsidRPr="00C769BD">
        <w:t xml:space="preserve">an </w:t>
      </w:r>
      <w:proofErr w:type="spellStart"/>
      <w:r w:rsidRPr="00C769BD">
        <w:t>Wijk</w:t>
      </w:r>
      <w:proofErr w:type="spellEnd"/>
      <w:r>
        <w:t xml:space="preserve"> R</w:t>
      </w:r>
      <w:r w:rsidRPr="00C769BD">
        <w:t xml:space="preserve">, </w:t>
      </w:r>
      <w:r>
        <w:t>V</w:t>
      </w:r>
      <w:r w:rsidRPr="00C769BD">
        <w:t xml:space="preserve">an </w:t>
      </w:r>
      <w:proofErr w:type="spellStart"/>
      <w:r w:rsidRPr="00C769BD">
        <w:t>Vlimmeren</w:t>
      </w:r>
      <w:proofErr w:type="spellEnd"/>
      <w:r>
        <w:t xml:space="preserve"> L</w:t>
      </w:r>
      <w:r w:rsidRPr="00C769BD">
        <w:t xml:space="preserve">, </w:t>
      </w:r>
      <w:proofErr w:type="spellStart"/>
      <w:r w:rsidRPr="00C769BD">
        <w:t>Groothuis-Oudshoorn</w:t>
      </w:r>
      <w:proofErr w:type="spellEnd"/>
      <w:r>
        <w:t xml:space="preserve"> C</w:t>
      </w:r>
      <w:r w:rsidRPr="00C769BD">
        <w:t xml:space="preserve">, Van der </w:t>
      </w:r>
      <w:proofErr w:type="spellStart"/>
      <w:r w:rsidRPr="00C769BD">
        <w:t>Ploeg</w:t>
      </w:r>
      <w:proofErr w:type="spellEnd"/>
      <w:r>
        <w:t xml:space="preserve"> C</w:t>
      </w:r>
      <w:r w:rsidRPr="00C769BD">
        <w:t xml:space="preserve">,  </w:t>
      </w:r>
      <w:proofErr w:type="spellStart"/>
      <w:r w:rsidRPr="00C769BD">
        <w:t>IJzerman</w:t>
      </w:r>
      <w:proofErr w:type="spellEnd"/>
      <w:r w:rsidRPr="00BF4539">
        <w:t xml:space="preserve"> </w:t>
      </w:r>
      <w:r w:rsidRPr="00C769BD">
        <w:t xml:space="preserve">M,  </w:t>
      </w:r>
      <w:proofErr w:type="spellStart"/>
      <w:r w:rsidRPr="00C769BD">
        <w:t>Boere-Boonekamp</w:t>
      </w:r>
      <w:proofErr w:type="spellEnd"/>
      <w:r w:rsidRPr="00BF4539">
        <w:t xml:space="preserve"> </w:t>
      </w:r>
      <w:r w:rsidRPr="00C769BD">
        <w:t xml:space="preserve">M. </w:t>
      </w:r>
      <w:r w:rsidRPr="00BF4539">
        <w:rPr>
          <w:i/>
        </w:rPr>
        <w:t>BMJ</w:t>
      </w:r>
      <w:r w:rsidRPr="00C769BD">
        <w:t>. 2014;348:g2741</w:t>
      </w:r>
    </w:p>
    <w:p w:rsidR="00D63386" w:rsidRDefault="00D63386" w:rsidP="00D63386">
      <w:pPr>
        <w:ind w:left="284"/>
        <w:rPr>
          <w:i/>
        </w:rPr>
      </w:pPr>
    </w:p>
    <w:p w:rsidR="00D63386" w:rsidRPr="00C769BD" w:rsidRDefault="00D63386" w:rsidP="00D63386">
      <w:pPr>
        <w:ind w:left="284"/>
      </w:pPr>
      <w:r w:rsidRPr="00BF4539">
        <w:t xml:space="preserve">SIDS and Other Sleep-Related Infant Deaths: Expansion of Recommendations for a Safe Infant Sleeping Environment. Taskforce on Sudden Infant Death Syndrome. </w:t>
      </w:r>
      <w:r w:rsidRPr="00BF4539">
        <w:rPr>
          <w:i/>
        </w:rPr>
        <w:t>American Academy of Pediatrics</w:t>
      </w:r>
      <w:r>
        <w:t xml:space="preserve"> (</w:t>
      </w:r>
      <w:r w:rsidRPr="00C769BD">
        <w:t>2011</w:t>
      </w:r>
      <w:r>
        <w:t>)</w:t>
      </w:r>
      <w:r w:rsidRPr="00C769BD">
        <w:t>;128:e1341–e1367</w:t>
      </w:r>
    </w:p>
    <w:p w:rsidR="00D63386" w:rsidRDefault="00D63386" w:rsidP="00D63386">
      <w:pPr>
        <w:ind w:left="284"/>
        <w:rPr>
          <w:i/>
        </w:rPr>
      </w:pPr>
    </w:p>
    <w:p w:rsidR="00D63386" w:rsidRPr="00C769BD" w:rsidRDefault="00D63386" w:rsidP="00D63386">
      <w:pPr>
        <w:ind w:left="284"/>
      </w:pPr>
      <w:r w:rsidRPr="00BF4539">
        <w:t xml:space="preserve">Signs and symptoms associated with digestive tract development. </w:t>
      </w:r>
      <w:r>
        <w:t>D</w:t>
      </w:r>
      <w:r w:rsidRPr="00C769BD">
        <w:t xml:space="preserve">e </w:t>
      </w:r>
      <w:proofErr w:type="spellStart"/>
      <w:r w:rsidRPr="00C769BD">
        <w:t>Morais</w:t>
      </w:r>
      <w:proofErr w:type="spellEnd"/>
      <w:r>
        <w:t xml:space="preserve"> (MB)</w:t>
      </w:r>
      <w:r w:rsidRPr="00C769BD">
        <w:t xml:space="preserve">, </w:t>
      </w:r>
      <w:r w:rsidRPr="00BF4539">
        <w:rPr>
          <w:i/>
        </w:rPr>
        <w:t xml:space="preserve">J </w:t>
      </w:r>
      <w:proofErr w:type="spellStart"/>
      <w:r w:rsidRPr="00BF4539">
        <w:rPr>
          <w:i/>
        </w:rPr>
        <w:t>Pediatr</w:t>
      </w:r>
      <w:proofErr w:type="spellEnd"/>
      <w:r w:rsidRPr="00BF4539">
        <w:rPr>
          <w:i/>
        </w:rPr>
        <w:t xml:space="preserve"> (Rio J)</w:t>
      </w:r>
      <w:r w:rsidRPr="00C769BD">
        <w:t xml:space="preserve">. 2016 </w:t>
      </w:r>
      <w:hyperlink r:id="rId5" w:history="1">
        <w:r w:rsidRPr="00C769BD">
          <w:t>http://dx.doi.org/10.1016/j.jped.2016.02.008</w:t>
        </w:r>
      </w:hyperlink>
    </w:p>
    <w:p w:rsidR="00D63386" w:rsidRDefault="00D63386" w:rsidP="00D63386">
      <w:pPr>
        <w:ind w:left="284"/>
        <w:rPr>
          <w:i/>
        </w:rPr>
      </w:pPr>
    </w:p>
    <w:p w:rsidR="00D63386" w:rsidRPr="00C769BD" w:rsidRDefault="00D63386" w:rsidP="00D63386">
      <w:pPr>
        <w:ind w:left="284"/>
      </w:pPr>
      <w:r w:rsidRPr="00BF4539">
        <w:t xml:space="preserve">Routine examination of the newborn: the EMREN study. Evaluation of an extension of the midwife role including a </w:t>
      </w:r>
      <w:proofErr w:type="spellStart"/>
      <w:r w:rsidRPr="00BF4539">
        <w:t>randomised</w:t>
      </w:r>
      <w:proofErr w:type="spellEnd"/>
      <w:r w:rsidRPr="00BF4539">
        <w:t xml:space="preserve"> controlled trial of appropriately trained midwives and </w:t>
      </w:r>
      <w:proofErr w:type="spellStart"/>
      <w:r w:rsidRPr="00BF4539">
        <w:t>paediatric</w:t>
      </w:r>
      <w:proofErr w:type="spellEnd"/>
      <w:r w:rsidRPr="00BF4539">
        <w:t xml:space="preserve"> senior house officers</w:t>
      </w:r>
      <w:r>
        <w:t>.</w:t>
      </w:r>
      <w:r w:rsidRPr="00C769BD">
        <w:t xml:space="preserve"> Townsend</w:t>
      </w:r>
      <w:r>
        <w:t xml:space="preserve"> J</w:t>
      </w:r>
      <w:r w:rsidRPr="00C769BD">
        <w:t>, Wolke</w:t>
      </w:r>
      <w:r>
        <w:t xml:space="preserve"> D</w:t>
      </w:r>
      <w:r w:rsidRPr="00C769BD">
        <w:t>, Hayes</w:t>
      </w:r>
      <w:r>
        <w:t xml:space="preserve"> J</w:t>
      </w:r>
      <w:r w:rsidRPr="00C769BD">
        <w:t xml:space="preserve">, </w:t>
      </w:r>
      <w:proofErr w:type="spellStart"/>
      <w:r w:rsidRPr="00C769BD">
        <w:t>Davé</w:t>
      </w:r>
      <w:proofErr w:type="spellEnd"/>
      <w:r w:rsidRPr="00BF4539">
        <w:t xml:space="preserve"> </w:t>
      </w:r>
      <w:r w:rsidRPr="00C769BD">
        <w:t>S, Rogers</w:t>
      </w:r>
      <w:r w:rsidRPr="00BF4539">
        <w:t xml:space="preserve"> </w:t>
      </w:r>
      <w:r w:rsidRPr="00C769BD">
        <w:t xml:space="preserve">C, </w:t>
      </w:r>
      <w:r w:rsidRPr="00C769BD">
        <w:lastRenderedPageBreak/>
        <w:t>Bloomfield</w:t>
      </w:r>
      <w:r w:rsidRPr="00BF4539">
        <w:t xml:space="preserve"> </w:t>
      </w:r>
      <w:r w:rsidRPr="00C769BD">
        <w:t>L, Quist-</w:t>
      </w:r>
      <w:proofErr w:type="spellStart"/>
      <w:r w:rsidRPr="00C769BD">
        <w:t>Therson</w:t>
      </w:r>
      <w:proofErr w:type="spellEnd"/>
      <w:r w:rsidRPr="00BF4539">
        <w:t xml:space="preserve"> </w:t>
      </w:r>
      <w:r w:rsidRPr="00C769BD">
        <w:t xml:space="preserve">E, Tomlin M </w:t>
      </w:r>
      <w:r>
        <w:t xml:space="preserve">&amp; </w:t>
      </w:r>
      <w:r w:rsidRPr="00C769BD">
        <w:t>Messer</w:t>
      </w:r>
      <w:r w:rsidRPr="00BF4539">
        <w:t xml:space="preserve"> </w:t>
      </w:r>
      <w:r w:rsidRPr="00C769BD">
        <w:t xml:space="preserve">D </w:t>
      </w:r>
      <w:r>
        <w:t xml:space="preserve">(April 2004) </w:t>
      </w:r>
      <w:r w:rsidRPr="00BF4539">
        <w:rPr>
          <w:i/>
        </w:rPr>
        <w:t xml:space="preserve">HTA NHS R&amp;D HTA </w:t>
      </w:r>
      <w:proofErr w:type="spellStart"/>
      <w:r w:rsidRPr="00BF4539">
        <w:rPr>
          <w:i/>
        </w:rPr>
        <w:t>Programme</w:t>
      </w:r>
      <w:proofErr w:type="spellEnd"/>
    </w:p>
    <w:p w:rsidR="00D63386" w:rsidRPr="004404B9" w:rsidRDefault="00D63386" w:rsidP="00D63386">
      <w:pPr>
        <w:ind w:left="284"/>
        <w:rPr>
          <w:i/>
        </w:rPr>
      </w:pPr>
    </w:p>
    <w:p w:rsidR="00D63386" w:rsidRDefault="00D63386" w:rsidP="00D63386">
      <w:pPr>
        <w:ind w:left="284"/>
      </w:pPr>
      <w:r w:rsidRPr="00BF4539">
        <w:t xml:space="preserve">Incidence of </w:t>
      </w:r>
      <w:proofErr w:type="spellStart"/>
      <w:r w:rsidRPr="00BF4539">
        <w:t>iatrogenesis</w:t>
      </w:r>
      <w:proofErr w:type="spellEnd"/>
      <w:r w:rsidRPr="00BF4539">
        <w:t xml:space="preserve"> associated with osteopathic manipulative treatment of pediatric patients.</w:t>
      </w:r>
      <w:r w:rsidRPr="004404B9">
        <w:rPr>
          <w:i/>
        </w:rPr>
        <w:t xml:space="preserve"> </w:t>
      </w:r>
      <w:r w:rsidRPr="004404B9">
        <w:t xml:space="preserve">Hayes NM &amp; </w:t>
      </w:r>
      <w:proofErr w:type="spellStart"/>
      <w:r w:rsidRPr="004404B9">
        <w:t>Bezilla</w:t>
      </w:r>
      <w:proofErr w:type="spellEnd"/>
      <w:r w:rsidRPr="004404B9">
        <w:t xml:space="preserve"> TA; </w:t>
      </w:r>
      <w:hyperlink r:id="rId6" w:tooltip="The Journal of the American Osteopathic Association." w:history="1">
        <w:r w:rsidRPr="00BF4539">
          <w:rPr>
            <w:i/>
          </w:rPr>
          <w:t>J Am Osteopath Assoc</w:t>
        </w:r>
        <w:r w:rsidRPr="004404B9">
          <w:t>.</w:t>
        </w:r>
      </w:hyperlink>
      <w:r w:rsidRPr="004404B9">
        <w:t> 2006 Oct;106(10):605-8.</w:t>
      </w:r>
    </w:p>
    <w:p w:rsidR="00D63386" w:rsidRDefault="00D63386" w:rsidP="00D63386">
      <w:pPr>
        <w:ind w:left="284"/>
        <w:rPr>
          <w:i/>
        </w:rPr>
      </w:pPr>
    </w:p>
    <w:p w:rsidR="00D63386" w:rsidRDefault="00D63386" w:rsidP="00D63386">
      <w:pPr>
        <w:ind w:left="284"/>
      </w:pPr>
      <w:r w:rsidRPr="00BF4539">
        <w:t>Does Visceral Osteopathic Treatment Accelerate Meconium Passage in Very Low Birth Weight Infants?</w:t>
      </w:r>
      <w:r>
        <w:t xml:space="preserve"> </w:t>
      </w:r>
      <w:r w:rsidRPr="00BF4539">
        <w:t>A Prospective Randomized Controlled Trial;</w:t>
      </w:r>
      <w:r>
        <w:rPr>
          <w:i/>
        </w:rPr>
        <w:t xml:space="preserve"> </w:t>
      </w:r>
      <w:hyperlink r:id="rId7" w:history="1">
        <w:r w:rsidRPr="00105EC1">
          <w:t>Haiden</w:t>
        </w:r>
      </w:hyperlink>
      <w:r>
        <w:t xml:space="preserve"> N, </w:t>
      </w:r>
      <w:hyperlink r:id="rId8" w:history="1">
        <w:proofErr w:type="spellStart"/>
        <w:r w:rsidRPr="00105EC1">
          <w:t>Pimpel</w:t>
        </w:r>
        <w:proofErr w:type="spellEnd"/>
      </w:hyperlink>
      <w:r>
        <w:t xml:space="preserve"> B</w:t>
      </w:r>
      <w:r w:rsidRPr="00105EC1">
        <w:t>,</w:t>
      </w:r>
      <w:r>
        <w:t xml:space="preserve"> </w:t>
      </w:r>
      <w:hyperlink r:id="rId9" w:history="1">
        <w:proofErr w:type="spellStart"/>
        <w:r w:rsidRPr="00105EC1">
          <w:t>Kreissl</w:t>
        </w:r>
        <w:proofErr w:type="spellEnd"/>
      </w:hyperlink>
      <w:r>
        <w:t xml:space="preserve"> A</w:t>
      </w:r>
      <w:r w:rsidRPr="00105EC1">
        <w:t>,</w:t>
      </w:r>
      <w:r>
        <w:t xml:space="preserve">  &amp; </w:t>
      </w:r>
      <w:hyperlink r:id="rId10" w:history="1">
        <w:r w:rsidRPr="00105EC1">
          <w:t>Berger</w:t>
        </w:r>
      </w:hyperlink>
      <w:r>
        <w:t xml:space="preserve"> A</w:t>
      </w:r>
      <w:r w:rsidRPr="00105EC1">
        <w:t xml:space="preserve"> </w:t>
      </w:r>
      <w:proofErr w:type="spellStart"/>
      <w:r w:rsidRPr="00BF4539">
        <w:rPr>
          <w:i/>
        </w:rPr>
        <w:t>PLoS</w:t>
      </w:r>
      <w:proofErr w:type="spellEnd"/>
      <w:r w:rsidRPr="00BF4539">
        <w:rPr>
          <w:i/>
        </w:rPr>
        <w:t xml:space="preserve"> One</w:t>
      </w:r>
      <w:r w:rsidRPr="00105EC1">
        <w:t xml:space="preserve"> 10(4): e0123530. Published online 2015 Apr 15. </w:t>
      </w:r>
      <w:proofErr w:type="spellStart"/>
      <w:r w:rsidRPr="00105EC1">
        <w:t>doi</w:t>
      </w:r>
      <w:proofErr w:type="spellEnd"/>
      <w:r w:rsidRPr="00105EC1">
        <w:t>:  </w:t>
      </w:r>
      <w:hyperlink r:id="rId11" w:tgtFrame="pmc_ext" w:history="1">
        <w:r w:rsidRPr="00105EC1">
          <w:t>10.1371/journal.pone.0123530</w:t>
        </w:r>
      </w:hyperlink>
      <w:r w:rsidRPr="00105EC1">
        <w:t xml:space="preserve"> PMCID: PMC4398405</w:t>
      </w:r>
    </w:p>
    <w:p w:rsidR="00D63386" w:rsidRPr="00BF4539" w:rsidRDefault="00D63386" w:rsidP="00D63386">
      <w:pPr>
        <w:pStyle w:val="Kop1"/>
        <w:shd w:val="clear" w:color="auto" w:fill="FFFFFF"/>
        <w:spacing w:before="225" w:beforeAutospacing="0" w:after="0" w:afterAutospacing="0" w:line="293" w:lineRule="atLeast"/>
        <w:ind w:left="284"/>
        <w:textAlignment w:val="baseline"/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</w:pPr>
      <w:r w:rsidRPr="00BF4539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Osteopathic Manipulative Treatment for Pediatric Conditions: A Systematic Review</w:t>
      </w:r>
    </w:p>
    <w:p w:rsidR="00D63386" w:rsidRDefault="00D63386" w:rsidP="00D63386">
      <w:pPr>
        <w:shd w:val="clear" w:color="auto" w:fill="FFFFFF"/>
        <w:spacing w:line="300" w:lineRule="atLeast"/>
        <w:ind w:left="284"/>
        <w:textAlignment w:val="baseline"/>
      </w:pPr>
      <w:proofErr w:type="spellStart"/>
      <w:r w:rsidRPr="00105EC1">
        <w:t>Posadzki</w:t>
      </w:r>
      <w:proofErr w:type="spellEnd"/>
      <w:r>
        <w:t xml:space="preserve"> P</w:t>
      </w:r>
      <w:r w:rsidRPr="00105EC1">
        <w:t>, Lee</w:t>
      </w:r>
      <w:r>
        <w:t xml:space="preserve"> MS</w:t>
      </w:r>
      <w:r w:rsidRPr="00105EC1">
        <w:t xml:space="preserve">, Ernst </w:t>
      </w:r>
      <w:r>
        <w:t xml:space="preserve">E </w:t>
      </w:r>
      <w:hyperlink r:id="rId12" w:history="1">
        <w:r w:rsidRPr="00105EC1">
          <w:t xml:space="preserve">July </w:t>
        </w:r>
        <w:hyperlink r:id="rId13" w:history="1">
          <w:r w:rsidRPr="00BF4539">
            <w:rPr>
              <w:i/>
            </w:rPr>
            <w:t>Pediatrics</w:t>
          </w:r>
        </w:hyperlink>
        <w:r w:rsidRPr="00105EC1">
          <w:t xml:space="preserve"> 2013, VOLUME 132 / ISSUE 1</w:t>
        </w:r>
      </w:hyperlink>
    </w:p>
    <w:p w:rsidR="00D63386" w:rsidRDefault="00D63386" w:rsidP="00D63386">
      <w:pPr>
        <w:shd w:val="clear" w:color="auto" w:fill="FFFFFF"/>
        <w:spacing w:line="300" w:lineRule="atLeast"/>
        <w:ind w:left="284"/>
        <w:textAlignment w:val="baseline"/>
      </w:pPr>
    </w:p>
    <w:p w:rsidR="00D63386" w:rsidRPr="00BF4539" w:rsidRDefault="00D63386" w:rsidP="00D63386">
      <w:pPr>
        <w:pStyle w:val="Kop1"/>
        <w:shd w:val="clear" w:color="auto" w:fill="FFFFFF"/>
        <w:spacing w:before="225" w:beforeAutospacing="0" w:after="0" w:afterAutospacing="0" w:line="293" w:lineRule="atLeast"/>
        <w:ind w:left="284"/>
        <w:textAlignment w:val="baseline"/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</w:pPr>
      <w:r w:rsidRPr="00BF4539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Osteopathy may decrease obstructive apnea in infants: a pilot study; </w:t>
      </w:r>
      <w:hyperlink r:id="rId14" w:history="1">
        <w:proofErr w:type="spellStart"/>
        <w:r w:rsidRPr="00BF4539">
          <w:rPr>
            <w:rFonts w:asciiTheme="minorHAnsi" w:hAnsiTheme="minorHAnsi"/>
            <w:b w:val="0"/>
            <w:bCs w:val="0"/>
            <w:kern w:val="0"/>
            <w:sz w:val="24"/>
            <w:szCs w:val="24"/>
            <w:lang w:val="en-US"/>
          </w:rPr>
          <w:t>Vandenplas</w:t>
        </w:r>
        <w:proofErr w:type="spellEnd"/>
      </w:hyperlink>
      <w:r w:rsidRPr="00BF4539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Y, </w:t>
      </w:r>
      <w:hyperlink r:id="rId15" w:history="1">
        <w:proofErr w:type="spellStart"/>
        <w:r w:rsidRPr="00BF4539">
          <w:rPr>
            <w:rFonts w:asciiTheme="minorHAnsi" w:hAnsiTheme="minorHAnsi"/>
            <w:b w:val="0"/>
            <w:bCs w:val="0"/>
            <w:kern w:val="0"/>
            <w:sz w:val="24"/>
            <w:szCs w:val="24"/>
            <w:lang w:val="en-US"/>
          </w:rPr>
          <w:t>Denayer</w:t>
        </w:r>
        <w:proofErr w:type="spellEnd"/>
      </w:hyperlink>
      <w:r w:rsidRPr="00BF4539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E, </w:t>
      </w:r>
      <w:hyperlink r:id="rId16" w:history="1">
        <w:proofErr w:type="spellStart"/>
        <w:r w:rsidRPr="00BF4539">
          <w:rPr>
            <w:rFonts w:asciiTheme="minorHAnsi" w:hAnsiTheme="minorHAnsi"/>
            <w:b w:val="0"/>
            <w:bCs w:val="0"/>
            <w:kern w:val="0"/>
            <w:sz w:val="24"/>
            <w:szCs w:val="24"/>
            <w:lang w:val="en-US"/>
          </w:rPr>
          <w:t>Vandenbossche</w:t>
        </w:r>
        <w:proofErr w:type="spellEnd"/>
      </w:hyperlink>
      <w:r w:rsidRPr="00BF4539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T, </w:t>
      </w:r>
      <w:hyperlink r:id="rId17" w:history="1">
        <w:proofErr w:type="spellStart"/>
        <w:r w:rsidRPr="00BF4539">
          <w:rPr>
            <w:rFonts w:asciiTheme="minorHAnsi" w:hAnsiTheme="minorHAnsi"/>
            <w:b w:val="0"/>
            <w:bCs w:val="0"/>
            <w:kern w:val="0"/>
            <w:sz w:val="24"/>
            <w:szCs w:val="24"/>
            <w:lang w:val="en-US"/>
          </w:rPr>
          <w:t>Vermet</w:t>
        </w:r>
        <w:proofErr w:type="spellEnd"/>
      </w:hyperlink>
      <w:r w:rsidRPr="00BF4539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L , </w:t>
      </w:r>
      <w:hyperlink r:id="rId18" w:history="1">
        <w:r w:rsidRPr="00BF4539">
          <w:rPr>
            <w:rFonts w:asciiTheme="minorHAnsi" w:hAnsiTheme="minorHAnsi"/>
            <w:b w:val="0"/>
            <w:bCs w:val="0"/>
            <w:kern w:val="0"/>
            <w:sz w:val="24"/>
            <w:szCs w:val="24"/>
            <w:lang w:val="en-US"/>
          </w:rPr>
          <w:t>Hauser</w:t>
        </w:r>
      </w:hyperlink>
      <w:r w:rsidRPr="00BF4539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B, </w:t>
      </w:r>
      <w:hyperlink r:id="rId19" w:history="1">
        <w:proofErr w:type="spellStart"/>
        <w:r w:rsidRPr="00BF4539">
          <w:rPr>
            <w:rFonts w:asciiTheme="minorHAnsi" w:hAnsiTheme="minorHAnsi"/>
            <w:b w:val="0"/>
            <w:bCs w:val="0"/>
            <w:kern w:val="0"/>
            <w:sz w:val="24"/>
            <w:szCs w:val="24"/>
            <w:lang w:val="en-US"/>
          </w:rPr>
          <w:t>DeSchepper</w:t>
        </w:r>
        <w:proofErr w:type="spellEnd"/>
      </w:hyperlink>
      <w:r w:rsidRPr="00BF4539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J, </w:t>
      </w:r>
      <w:hyperlink r:id="rId20" w:history="1">
        <w:proofErr w:type="spellStart"/>
        <w:r w:rsidRPr="00BF4539">
          <w:rPr>
            <w:rFonts w:asciiTheme="minorHAnsi" w:hAnsiTheme="minorHAnsi"/>
            <w:b w:val="0"/>
            <w:bCs w:val="0"/>
            <w:kern w:val="0"/>
            <w:sz w:val="24"/>
            <w:szCs w:val="24"/>
            <w:lang w:val="en-US"/>
          </w:rPr>
          <w:t>Engelen</w:t>
        </w:r>
        <w:proofErr w:type="spellEnd"/>
      </w:hyperlink>
      <w:r w:rsidRPr="00BF4539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</w:t>
      </w:r>
      <w:r w:rsidRPr="00BF4539">
        <w:rPr>
          <w:rFonts w:asciiTheme="minorHAnsi" w:hAnsiTheme="minorHAnsi"/>
          <w:b w:val="0"/>
          <w:bCs w:val="0"/>
          <w:i/>
          <w:kern w:val="0"/>
          <w:sz w:val="24"/>
          <w:szCs w:val="24"/>
          <w:lang w:val="en-US"/>
        </w:rPr>
        <w:t>A Osteopath Med Prim Care</w:t>
      </w:r>
      <w:r w:rsidRPr="00BF4539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. 2008; 2: 8. Published online 2008 Jul 19. </w:t>
      </w:r>
      <w:proofErr w:type="spellStart"/>
      <w:r w:rsidRPr="00BF4539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doi</w:t>
      </w:r>
      <w:proofErr w:type="spellEnd"/>
      <w:r w:rsidRPr="00BF4539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:  </w:t>
      </w:r>
      <w:hyperlink r:id="rId21" w:tgtFrame="pmc_ext" w:history="1">
        <w:r w:rsidRPr="00BF4539">
          <w:rPr>
            <w:rFonts w:asciiTheme="minorHAnsi" w:hAnsiTheme="minorHAnsi"/>
            <w:b w:val="0"/>
            <w:bCs w:val="0"/>
            <w:kern w:val="0"/>
            <w:sz w:val="24"/>
            <w:szCs w:val="24"/>
            <w:lang w:val="en-US"/>
          </w:rPr>
          <w:t>10.1186/1750-4732-2-8</w:t>
        </w:r>
      </w:hyperlink>
      <w:r w:rsidRPr="00BF4539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; PMCID: PMC2500035</w:t>
      </w:r>
    </w:p>
    <w:p w:rsidR="00D63386" w:rsidRDefault="00D63386" w:rsidP="00D63386">
      <w:pPr>
        <w:pStyle w:val="Kop1"/>
        <w:shd w:val="clear" w:color="auto" w:fill="FFFFFF"/>
        <w:spacing w:before="90" w:beforeAutospacing="0" w:after="90" w:afterAutospacing="0" w:line="270" w:lineRule="atLeast"/>
        <w:rPr>
          <w:rFonts w:asciiTheme="minorHAnsi" w:hAnsiTheme="minorHAnsi"/>
          <w:b w:val="0"/>
          <w:bCs w:val="0"/>
          <w:i/>
          <w:kern w:val="0"/>
          <w:sz w:val="24"/>
          <w:szCs w:val="24"/>
          <w:lang w:val="en-US"/>
        </w:rPr>
      </w:pPr>
    </w:p>
    <w:p w:rsidR="00D63386" w:rsidRPr="00BF4539" w:rsidRDefault="00D63386" w:rsidP="00D63386">
      <w:pPr>
        <w:pStyle w:val="Kop1"/>
        <w:shd w:val="clear" w:color="auto" w:fill="FFFFFF"/>
        <w:spacing w:before="90" w:beforeAutospacing="0" w:after="90" w:afterAutospacing="0" w:line="270" w:lineRule="atLeast"/>
        <w:ind w:left="284"/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</w:pPr>
      <w:r w:rsidRPr="00BF4539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Effect of osteopathic manipulative treatment on middle ear effusion following acute otitis media in young children: a pilot study</w:t>
      </w:r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.</w:t>
      </w:r>
      <w:r w:rsidRPr="00BF4539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</w:t>
      </w:r>
      <w:hyperlink r:id="rId22" w:history="1">
        <w:r w:rsidRPr="00BF4539">
          <w:rPr>
            <w:rFonts w:asciiTheme="minorHAnsi" w:hAnsiTheme="minorHAnsi"/>
            <w:b w:val="0"/>
            <w:sz w:val="24"/>
            <w:szCs w:val="24"/>
          </w:rPr>
          <w:t>Steele KM</w:t>
        </w:r>
      </w:hyperlink>
      <w:r w:rsidRPr="00BF4539">
        <w:rPr>
          <w:rFonts w:asciiTheme="minorHAnsi" w:hAnsiTheme="minorHAnsi"/>
          <w:b w:val="0"/>
          <w:sz w:val="24"/>
          <w:szCs w:val="24"/>
        </w:rPr>
        <w:t>, </w:t>
      </w:r>
      <w:proofErr w:type="spellStart"/>
      <w:r>
        <w:fldChar w:fldCharType="begin"/>
      </w:r>
      <w:r>
        <w:instrText xml:space="preserve"> HYPERLINK "http://www.ncbi.nlm.nih.gov/pubmed/?term=Carreiro%20JE%5BAuthor%5D&amp;cauthor=true&amp;cauthor_uid=24917631" </w:instrText>
      </w:r>
      <w:r>
        <w:fldChar w:fldCharType="separate"/>
      </w:r>
      <w:r w:rsidRPr="00BF4539">
        <w:rPr>
          <w:rFonts w:asciiTheme="minorHAnsi" w:hAnsiTheme="minorHAnsi"/>
          <w:b w:val="0"/>
          <w:sz w:val="24"/>
          <w:szCs w:val="24"/>
        </w:rPr>
        <w:t>Carreiro</w:t>
      </w:r>
      <w:proofErr w:type="spellEnd"/>
      <w:r w:rsidRPr="00BF4539">
        <w:rPr>
          <w:rFonts w:asciiTheme="minorHAnsi" w:hAnsiTheme="minorHAnsi"/>
          <w:b w:val="0"/>
          <w:sz w:val="24"/>
          <w:szCs w:val="24"/>
        </w:rPr>
        <w:t xml:space="preserve"> JE</w:t>
      </w:r>
      <w:r>
        <w:rPr>
          <w:rFonts w:asciiTheme="minorHAnsi" w:hAnsiTheme="minorHAnsi"/>
          <w:b w:val="0"/>
          <w:sz w:val="24"/>
          <w:szCs w:val="24"/>
        </w:rPr>
        <w:fldChar w:fldCharType="end"/>
      </w:r>
      <w:r w:rsidRPr="00BF4539">
        <w:rPr>
          <w:rFonts w:asciiTheme="minorHAnsi" w:hAnsiTheme="minorHAnsi"/>
          <w:b w:val="0"/>
          <w:sz w:val="24"/>
          <w:szCs w:val="24"/>
        </w:rPr>
        <w:t>, </w:t>
      </w:r>
      <w:hyperlink r:id="rId23" w:history="1">
        <w:r w:rsidRPr="00BF4539">
          <w:rPr>
            <w:rFonts w:asciiTheme="minorHAnsi" w:hAnsiTheme="minorHAnsi"/>
            <w:b w:val="0"/>
            <w:sz w:val="24"/>
            <w:szCs w:val="24"/>
          </w:rPr>
          <w:t>Viola JH</w:t>
        </w:r>
      </w:hyperlink>
      <w:r w:rsidRPr="00BF4539">
        <w:rPr>
          <w:rFonts w:asciiTheme="minorHAnsi" w:hAnsiTheme="minorHAnsi"/>
          <w:b w:val="0"/>
          <w:sz w:val="24"/>
          <w:szCs w:val="24"/>
        </w:rPr>
        <w:t>, </w:t>
      </w:r>
      <w:hyperlink r:id="rId24" w:history="1">
        <w:r w:rsidRPr="00BF4539">
          <w:rPr>
            <w:rFonts w:asciiTheme="minorHAnsi" w:hAnsiTheme="minorHAnsi"/>
            <w:b w:val="0"/>
            <w:sz w:val="24"/>
            <w:szCs w:val="24"/>
          </w:rPr>
          <w:t>Conte JA</w:t>
        </w:r>
      </w:hyperlink>
      <w:r w:rsidRPr="00BF4539">
        <w:rPr>
          <w:rFonts w:asciiTheme="minorHAnsi" w:hAnsiTheme="minorHAnsi"/>
          <w:b w:val="0"/>
          <w:sz w:val="24"/>
          <w:szCs w:val="24"/>
        </w:rPr>
        <w:t>, </w:t>
      </w:r>
      <w:proofErr w:type="spellStart"/>
      <w:r>
        <w:fldChar w:fldCharType="begin"/>
      </w:r>
      <w:r>
        <w:instrText xml:space="preserve"> HYPERLINK "http://www.ncbi.nlm.nih.gov/pubmed/?term=Ridpath%20LC%5BAuthor%5D&amp;cauthor=true&amp;cauthor_uid=24917631" </w:instrText>
      </w:r>
      <w:r>
        <w:fldChar w:fldCharType="separate"/>
      </w:r>
      <w:r w:rsidRPr="00BF4539">
        <w:rPr>
          <w:rFonts w:asciiTheme="minorHAnsi" w:hAnsiTheme="minorHAnsi"/>
          <w:b w:val="0"/>
          <w:sz w:val="24"/>
          <w:szCs w:val="24"/>
        </w:rPr>
        <w:t>Ridpath</w:t>
      </w:r>
      <w:proofErr w:type="spellEnd"/>
      <w:r w:rsidRPr="00BF4539">
        <w:rPr>
          <w:rFonts w:asciiTheme="minorHAnsi" w:hAnsiTheme="minorHAnsi"/>
          <w:b w:val="0"/>
          <w:sz w:val="24"/>
          <w:szCs w:val="24"/>
        </w:rPr>
        <w:t xml:space="preserve"> LC</w:t>
      </w:r>
      <w:r>
        <w:rPr>
          <w:rFonts w:asciiTheme="minorHAnsi" w:hAnsiTheme="minorHAnsi"/>
          <w:b w:val="0"/>
          <w:sz w:val="24"/>
          <w:szCs w:val="24"/>
        </w:rPr>
        <w:fldChar w:fldCharType="end"/>
      </w:r>
      <w:r w:rsidRPr="00BF4539">
        <w:rPr>
          <w:rFonts w:asciiTheme="minorHAnsi" w:hAnsiTheme="minorHAnsi"/>
          <w:b w:val="0"/>
          <w:sz w:val="24"/>
          <w:szCs w:val="24"/>
        </w:rPr>
        <w:t>.</w:t>
      </w:r>
      <w:r w:rsidRPr="00BF4539">
        <w:rPr>
          <w:b w:val="0"/>
        </w:rPr>
        <w:t xml:space="preserve"> </w:t>
      </w:r>
      <w:hyperlink r:id="rId25" w:tooltip="The Journal of the American Osteopathic Association." w:history="1">
        <w:r w:rsidRPr="00BF4539">
          <w:rPr>
            <w:rFonts w:asciiTheme="minorHAnsi" w:hAnsiTheme="minorHAnsi"/>
            <w:b w:val="0"/>
            <w:i/>
            <w:sz w:val="24"/>
            <w:szCs w:val="24"/>
          </w:rPr>
          <w:t xml:space="preserve">J Am Osteopath </w:t>
        </w:r>
        <w:proofErr w:type="spellStart"/>
        <w:r w:rsidRPr="00BF4539">
          <w:rPr>
            <w:rFonts w:asciiTheme="minorHAnsi" w:hAnsiTheme="minorHAnsi"/>
            <w:b w:val="0"/>
            <w:i/>
            <w:sz w:val="24"/>
            <w:szCs w:val="24"/>
          </w:rPr>
          <w:t>Assoc</w:t>
        </w:r>
        <w:proofErr w:type="spellEnd"/>
      </w:hyperlink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BF4539">
        <w:rPr>
          <w:rFonts w:asciiTheme="minorHAnsi" w:hAnsiTheme="minorHAnsi"/>
          <w:b w:val="0"/>
          <w:sz w:val="24"/>
          <w:szCs w:val="24"/>
        </w:rPr>
        <w:t xml:space="preserve">2014 Jun;114(6):436-47. </w:t>
      </w:r>
      <w:proofErr w:type="spellStart"/>
      <w:r w:rsidRPr="00BF4539">
        <w:rPr>
          <w:rFonts w:asciiTheme="minorHAnsi" w:hAnsiTheme="minorHAnsi"/>
          <w:b w:val="0"/>
          <w:sz w:val="24"/>
          <w:szCs w:val="24"/>
        </w:rPr>
        <w:t>doi</w:t>
      </w:r>
      <w:proofErr w:type="spellEnd"/>
      <w:r w:rsidRPr="00BF4539">
        <w:rPr>
          <w:rFonts w:asciiTheme="minorHAnsi" w:hAnsiTheme="minorHAnsi"/>
          <w:b w:val="0"/>
          <w:sz w:val="24"/>
          <w:szCs w:val="24"/>
        </w:rPr>
        <w:t>: 10.7556/jaoa.2014.094.</w:t>
      </w:r>
    </w:p>
    <w:p w:rsidR="00D63386" w:rsidRPr="00BC2B00" w:rsidRDefault="00D63386" w:rsidP="00D63386">
      <w:pPr>
        <w:pStyle w:val="Kop1"/>
        <w:shd w:val="clear" w:color="auto" w:fill="FFFFFF"/>
        <w:spacing w:before="90" w:beforeAutospacing="0" w:after="90" w:afterAutospacing="0" w:line="270" w:lineRule="atLeast"/>
        <w:ind w:left="284"/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</w:pPr>
    </w:p>
    <w:p w:rsidR="00D63386" w:rsidRDefault="00D63386" w:rsidP="00D63386">
      <w:pPr>
        <w:pStyle w:val="Kop1"/>
        <w:shd w:val="clear" w:color="auto" w:fill="FFFFFF"/>
        <w:spacing w:before="90" w:beforeAutospacing="0" w:after="90" w:afterAutospacing="0" w:line="270" w:lineRule="atLeast"/>
        <w:ind w:left="284"/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</w:pPr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Clinical Practice Guideline</w:t>
      </w:r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: </w:t>
      </w:r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The Diagnosis and Management of Acute Otitis Media</w:t>
      </w:r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. </w:t>
      </w:r>
      <w:proofErr w:type="spellStart"/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Lieberthal</w:t>
      </w:r>
      <w:proofErr w:type="spellEnd"/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A</w:t>
      </w:r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,</w:t>
      </w:r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</w:t>
      </w:r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Carroll</w:t>
      </w:r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A</w:t>
      </w:r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, </w:t>
      </w:r>
      <w:proofErr w:type="spellStart"/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Chonmaitree</w:t>
      </w:r>
      <w:proofErr w:type="spellEnd"/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T</w:t>
      </w:r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,</w:t>
      </w:r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</w:t>
      </w:r>
      <w:proofErr w:type="spellStart"/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Ganiats</w:t>
      </w:r>
      <w:proofErr w:type="spellEnd"/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T</w:t>
      </w:r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,</w:t>
      </w:r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</w:t>
      </w:r>
      <w:proofErr w:type="spellStart"/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Hoberman</w:t>
      </w:r>
      <w:proofErr w:type="spellEnd"/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A</w:t>
      </w:r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,</w:t>
      </w:r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</w:t>
      </w:r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Jackson</w:t>
      </w:r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MA</w:t>
      </w:r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, </w:t>
      </w:r>
      <w:proofErr w:type="spellStart"/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Joffe</w:t>
      </w:r>
      <w:proofErr w:type="spellEnd"/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M</w:t>
      </w:r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, Miller</w:t>
      </w:r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D</w:t>
      </w:r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,</w:t>
      </w:r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</w:t>
      </w:r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Rosenfeld</w:t>
      </w:r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F</w:t>
      </w:r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, </w:t>
      </w:r>
      <w:proofErr w:type="spellStart"/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Sevilla</w:t>
      </w:r>
      <w:proofErr w:type="spellEnd"/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X</w:t>
      </w:r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, Schwartz</w:t>
      </w:r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R</w:t>
      </w:r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, Thomas</w:t>
      </w:r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P</w:t>
      </w:r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, </w:t>
      </w:r>
      <w:proofErr w:type="spellStart"/>
      <w:r w:rsidRPr="00BC2B00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Tunkel</w:t>
      </w:r>
      <w:proofErr w:type="spellEnd"/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D </w:t>
      </w:r>
      <w:hyperlink r:id="rId26" w:history="1">
        <w:r w:rsidRPr="00BC2B00">
          <w:rPr>
            <w:rFonts w:asciiTheme="minorHAnsi" w:hAnsiTheme="minorHAnsi"/>
            <w:b w:val="0"/>
            <w:bCs w:val="0"/>
            <w:i/>
            <w:kern w:val="0"/>
            <w:sz w:val="24"/>
            <w:szCs w:val="24"/>
            <w:lang w:val="en-US"/>
          </w:rPr>
          <w:t>Pediatrics</w:t>
        </w:r>
      </w:hyperlink>
      <w:r w:rsidRPr="00BC2B00">
        <w:rPr>
          <w:rFonts w:asciiTheme="minorHAnsi" w:hAnsiTheme="minorHAnsi"/>
          <w:b w:val="0"/>
          <w:bCs w:val="0"/>
          <w:i/>
          <w:kern w:val="0"/>
          <w:sz w:val="24"/>
          <w:szCs w:val="24"/>
          <w:lang w:val="en-US"/>
        </w:rPr>
        <w:t>,</w:t>
      </w:r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</w:t>
      </w:r>
      <w:hyperlink r:id="rId27" w:history="1">
        <w:r w:rsidRPr="00BC2B00">
          <w:rPr>
            <w:rFonts w:asciiTheme="minorHAnsi" w:hAnsiTheme="minorHAnsi"/>
            <w:b w:val="0"/>
            <w:bCs w:val="0"/>
            <w:kern w:val="0"/>
            <w:sz w:val="24"/>
            <w:szCs w:val="24"/>
            <w:lang w:val="en-US"/>
          </w:rPr>
          <w:t>March 2013, VOLUME 131 / ISSUE 3</w:t>
        </w:r>
      </w:hyperlink>
    </w:p>
    <w:p w:rsidR="00D63386" w:rsidRDefault="00D63386" w:rsidP="00D63386">
      <w:pPr>
        <w:pStyle w:val="Kop1"/>
        <w:shd w:val="clear" w:color="auto" w:fill="FFFFFF"/>
        <w:spacing w:before="90" w:beforeAutospacing="0" w:after="90" w:afterAutospacing="0" w:line="270" w:lineRule="atLeast"/>
        <w:ind w:left="284"/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</w:pPr>
    </w:p>
    <w:p w:rsidR="00D63386" w:rsidRPr="0076706B" w:rsidRDefault="00D63386" w:rsidP="00D63386">
      <w:pPr>
        <w:pStyle w:val="Kop1"/>
        <w:shd w:val="clear" w:color="auto" w:fill="FFFFFF"/>
        <w:spacing w:before="90" w:beforeAutospacing="0" w:after="90" w:afterAutospacing="0" w:line="270" w:lineRule="atLeast"/>
        <w:ind w:left="284"/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</w:pPr>
      <w:proofErr w:type="spellStart"/>
      <w:r w:rsidRPr="0076706B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Otovent</w:t>
      </w:r>
      <w:proofErr w:type="spellEnd"/>
      <w:r w:rsidRPr="0076706B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 nasal balloon for otitis media with effusion</w:t>
      </w:r>
      <w:r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 xml:space="preserve">. </w:t>
      </w:r>
      <w:r w:rsidRPr="0076706B">
        <w:rPr>
          <w:rFonts w:asciiTheme="minorHAnsi" w:hAnsiTheme="minorHAnsi"/>
          <w:b w:val="0"/>
          <w:bCs w:val="0"/>
          <w:i/>
          <w:kern w:val="0"/>
          <w:sz w:val="24"/>
          <w:szCs w:val="24"/>
          <w:lang w:val="en-US"/>
        </w:rPr>
        <w:t xml:space="preserve">NICE advice </w:t>
      </w:r>
      <w:r w:rsidRPr="0076706B"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  <w:t>[MIB59] Published date: March 2016</w:t>
      </w:r>
    </w:p>
    <w:p w:rsidR="00D63386" w:rsidRPr="00BC2B00" w:rsidRDefault="00D63386" w:rsidP="00D63386">
      <w:pPr>
        <w:pStyle w:val="Kop1"/>
        <w:shd w:val="clear" w:color="auto" w:fill="FFFFFF"/>
        <w:spacing w:before="90" w:beforeAutospacing="0" w:after="90" w:afterAutospacing="0" w:line="270" w:lineRule="atLeast"/>
        <w:ind w:left="284"/>
        <w:rPr>
          <w:rFonts w:asciiTheme="minorHAnsi" w:hAnsiTheme="minorHAnsi"/>
          <w:b w:val="0"/>
          <w:bCs w:val="0"/>
          <w:kern w:val="0"/>
          <w:sz w:val="24"/>
          <w:szCs w:val="24"/>
          <w:lang w:val="en-US"/>
        </w:rPr>
      </w:pPr>
    </w:p>
    <w:p w:rsidR="00EE1190" w:rsidRDefault="00EE1190"/>
    <w:sectPr w:rsidR="00EE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86"/>
    <w:rsid w:val="00D63386"/>
    <w:rsid w:val="00E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38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D633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3386"/>
    <w:rPr>
      <w:rFonts w:ascii="Times" w:eastAsiaTheme="minorEastAsia" w:hAnsi="Times"/>
      <w:b/>
      <w:bCs/>
      <w:kern w:val="36"/>
      <w:sz w:val="48"/>
      <w:szCs w:val="4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38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D633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3386"/>
    <w:rPr>
      <w:rFonts w:ascii="Times" w:eastAsiaTheme="minorEastAsia" w:hAnsi="Times"/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Pimpel%20B%5Bauth%5D" TargetMode="External"/><Relationship Id="rId13" Type="http://schemas.openxmlformats.org/officeDocument/2006/relationships/hyperlink" Target="http://pediatrics.aappublications.org/" TargetMode="External"/><Relationship Id="rId18" Type="http://schemas.openxmlformats.org/officeDocument/2006/relationships/hyperlink" Target="http://www.ncbi.nlm.nih.gov/pubmed/?term=Hauser%20B%5Bauth%5D" TargetMode="External"/><Relationship Id="rId26" Type="http://schemas.openxmlformats.org/officeDocument/2006/relationships/hyperlink" Target="http://pediatrics.aappublication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186%2F1750-4732-2-8" TargetMode="External"/><Relationship Id="rId7" Type="http://schemas.openxmlformats.org/officeDocument/2006/relationships/hyperlink" Target="http://www.ncbi.nlm.nih.gov/pubmed/?term=Haiden%20N%5Bauth%5D" TargetMode="External"/><Relationship Id="rId12" Type="http://schemas.openxmlformats.org/officeDocument/2006/relationships/hyperlink" Target="http://pediatrics.aappublications.org/content/132/1" TargetMode="External"/><Relationship Id="rId17" Type="http://schemas.openxmlformats.org/officeDocument/2006/relationships/hyperlink" Target="http://www.ncbi.nlm.nih.gov/pubmed/?term=Vermet%20L%5Bauth%5D" TargetMode="External"/><Relationship Id="rId25" Type="http://schemas.openxmlformats.org/officeDocument/2006/relationships/hyperlink" Target="http://www.ncbi.nlm.nih.gov/pubmed/249176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pubmed/?term=Vandenbossche%20T%5Bauth%5D" TargetMode="External"/><Relationship Id="rId20" Type="http://schemas.openxmlformats.org/officeDocument/2006/relationships/hyperlink" Target="http://www.ncbi.nlm.nih.gov/pubmed/?term=Engelen%20A%5Bauth%5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17122030" TargetMode="External"/><Relationship Id="rId11" Type="http://schemas.openxmlformats.org/officeDocument/2006/relationships/hyperlink" Target="http://dx.doi.org/10.1371%2Fjournal.pone.0123530" TargetMode="External"/><Relationship Id="rId24" Type="http://schemas.openxmlformats.org/officeDocument/2006/relationships/hyperlink" Target="http://www.ncbi.nlm.nih.gov/pubmed/?term=Conte%20JA%5BAuthor%5D&amp;cauthor=true&amp;cauthor_uid=24917631" TargetMode="External"/><Relationship Id="rId5" Type="http://schemas.openxmlformats.org/officeDocument/2006/relationships/hyperlink" Target="http://dx.doi.org/10.1016/j.jped.2016.02.008" TargetMode="External"/><Relationship Id="rId15" Type="http://schemas.openxmlformats.org/officeDocument/2006/relationships/hyperlink" Target="http://www.ncbi.nlm.nih.gov/pubmed/?term=Denayer%20E%5Bauth%5D" TargetMode="External"/><Relationship Id="rId23" Type="http://schemas.openxmlformats.org/officeDocument/2006/relationships/hyperlink" Target="http://www.ncbi.nlm.nih.gov/pubmed/?term=Viola%20JH%5BAuthor%5D&amp;cauthor=true&amp;cauthor_uid=2491763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cbi.nlm.nih.gov/pubmed/?term=Berger%20A%5Bauth%5D" TargetMode="External"/><Relationship Id="rId19" Type="http://schemas.openxmlformats.org/officeDocument/2006/relationships/hyperlink" Target="http://www.ncbi.nlm.nih.gov/pubmed/?term=DeSchepper%20J%5Bauth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Kreissl%20A%5Bauth%5D" TargetMode="External"/><Relationship Id="rId14" Type="http://schemas.openxmlformats.org/officeDocument/2006/relationships/hyperlink" Target="http://www.ncbi.nlm.nih.gov/pubmed/?term=Vandenplas%20Y%5Bauth%5D" TargetMode="External"/><Relationship Id="rId22" Type="http://schemas.openxmlformats.org/officeDocument/2006/relationships/hyperlink" Target="http://www.ncbi.nlm.nih.gov/pubmed/?term=Steele%20KM%5BAuthor%5D&amp;cauthor=true&amp;cauthor_uid=24917631" TargetMode="External"/><Relationship Id="rId27" Type="http://schemas.openxmlformats.org/officeDocument/2006/relationships/hyperlink" Target="http://pediatrics.aappublications.org/content/131/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Van Goeye</dc:creator>
  <cp:lastModifiedBy>Erik Van Goeye</cp:lastModifiedBy>
  <cp:revision>1</cp:revision>
  <dcterms:created xsi:type="dcterms:W3CDTF">2016-05-05T07:57:00Z</dcterms:created>
  <dcterms:modified xsi:type="dcterms:W3CDTF">2016-05-05T07:58:00Z</dcterms:modified>
</cp:coreProperties>
</file>